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outlineLvl w:val="0"/>
        <w:rPr>
          <w:rFonts w:ascii="Arial" w:hAnsi="Arial" w:cs="Arial"/>
          <w:b/>
          <w:sz w:val="24"/>
          <w:szCs w:val="24"/>
        </w:rPr>
      </w:pPr>
      <w:r>
        <w:rPr>
          <w:rFonts w:ascii="Arial" w:hAnsi="Arial" w:eastAsia="MS Mincho" w:cs="Arial"/>
          <w:b/>
          <w:sz w:val="24"/>
          <w:lang w:val="en-US" w:eastAsia="zh-CN" w:bidi="ar-SA"/>
        </w:rPr>
        <w:t>3GPP TSG-RAN WG4 Meeting # 10</w:t>
      </w:r>
      <w:r>
        <w:rPr>
          <w:rFonts w:hint="eastAsia" w:ascii="Arial" w:hAnsi="Arial" w:eastAsia="MS Mincho" w:cs="Arial"/>
          <w:b/>
          <w:sz w:val="24"/>
          <w:lang w:val="en-US" w:eastAsia="zh-CN" w:bidi="ar-SA"/>
        </w:rPr>
        <w:t xml:space="preserve">6bis-e </w:t>
      </w:r>
      <w:r>
        <w:rPr>
          <w:rFonts w:hint="eastAsia" w:ascii="Arial" w:hAnsi="Arial" w:cs="Arial"/>
          <w:b/>
          <w:sz w:val="24"/>
          <w:szCs w:val="24"/>
        </w:rPr>
        <w:t xml:space="preserve">                               R4-2</w:t>
      </w:r>
      <w:r>
        <w:rPr>
          <w:rFonts w:hint="eastAsia" w:ascii="Arial" w:hAnsi="Arial" w:cs="Arial"/>
          <w:b/>
          <w:sz w:val="24"/>
          <w:szCs w:val="24"/>
          <w:lang w:val="en-US" w:eastAsia="zh-CN"/>
        </w:rPr>
        <w:t>304174</w:t>
      </w:r>
      <w:r>
        <w:rPr>
          <w:rFonts w:hint="eastAsia" w:ascii="Arial" w:hAnsi="Arial" w:cs="Arial"/>
          <w:b/>
          <w:sz w:val="24"/>
          <w:szCs w:val="24"/>
        </w:rPr>
        <w:t xml:space="preserve">                          </w:t>
      </w:r>
    </w:p>
    <w:p>
      <w:pPr>
        <w:tabs>
          <w:tab w:val="left" w:pos="1985"/>
        </w:tabs>
        <w:spacing w:after="180"/>
        <w:ind w:left="1980" w:hanging="1980"/>
        <w:outlineLvl w:val="0"/>
        <w:rPr>
          <w:rFonts w:hint="eastAsia" w:ascii="Arial" w:hAnsi="Arial" w:eastAsia="宋体" w:cs="Arial"/>
          <w:b/>
          <w:sz w:val="24"/>
          <w:szCs w:val="24"/>
          <w:highlight w:val="none"/>
          <w:lang w:val="en-US" w:eastAsia="zh-CN"/>
        </w:rPr>
      </w:pPr>
      <w:r>
        <w:rPr>
          <w:rFonts w:hint="eastAsia" w:ascii="Arial" w:hAnsi="Arial" w:eastAsia="宋体" w:cs="Arial"/>
          <w:b/>
          <w:sz w:val="24"/>
          <w:szCs w:val="24"/>
          <w:highlight w:val="none"/>
          <w:lang w:val="en-US" w:eastAsia="zh-CN"/>
        </w:rPr>
        <w:t>Electronic Meeting</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17th - 26th Apirl 2023</w:t>
      </w:r>
    </w:p>
    <w:p>
      <w:pPr>
        <w:tabs>
          <w:tab w:val="left" w:pos="1985"/>
        </w:tabs>
        <w:spacing w:after="180"/>
        <w:ind w:left="1980" w:hanging="1980"/>
        <w:rPr>
          <w:rFonts w:hint="default" w:ascii="Arial" w:hAnsi="Arial" w:eastAsia="宋体" w:cs="Arial"/>
          <w:b/>
          <w:strike/>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5.25.4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 the improvement on SCell/SCG setup/resume</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3"/>
        <w:tabs>
          <w:tab w:val="left" w:pos="567"/>
          <w:tab w:val="clear" w:pos="1985"/>
        </w:tabs>
        <w:adjustRightInd w:val="0"/>
        <w:ind w:left="510" w:hanging="510"/>
      </w:pPr>
      <w:r>
        <w:t>Introduction</w:t>
      </w:r>
    </w:p>
    <w:p>
      <w:pPr>
        <w:widowControl/>
        <w:spacing w:after="180"/>
        <w:jc w:val="both"/>
        <w:rPr>
          <w:rFonts w:eastAsia="宋体"/>
          <w:kern w:val="0"/>
          <w:sz w:val="21"/>
          <w:szCs w:val="21"/>
          <w:lang w:val="en-US" w:eastAsia="zh-CN"/>
        </w:rPr>
      </w:pPr>
      <w:r>
        <w:rPr>
          <w:rFonts w:eastAsia="宋体"/>
          <w:kern w:val="0"/>
          <w:sz w:val="21"/>
          <w:szCs w:val="21"/>
          <w:lang w:val="en-US" w:eastAsia="zh-CN"/>
        </w:rPr>
        <w:t>In the RAN4 #10</w:t>
      </w:r>
      <w:r>
        <w:rPr>
          <w:rFonts w:hint="eastAsia"/>
          <w:kern w:val="0"/>
          <w:sz w:val="21"/>
          <w:szCs w:val="21"/>
          <w:lang w:val="en-US" w:eastAsia="zh-CN"/>
        </w:rPr>
        <w:t>6</w:t>
      </w:r>
      <w:r>
        <w:rPr>
          <w:rFonts w:eastAsia="宋体"/>
          <w:kern w:val="0"/>
          <w:sz w:val="21"/>
          <w:szCs w:val="21"/>
          <w:lang w:val="en-US" w:eastAsia="zh-CN"/>
        </w:rPr>
        <w:t xml:space="preserve"> meeting, companies provided further analysis on the feasibility of the additional measurement.</w:t>
      </w:r>
      <w:r>
        <w:rPr>
          <w:rFonts w:hint="eastAsia" w:eastAsia="宋体"/>
          <w:kern w:val="0"/>
          <w:sz w:val="21"/>
          <w:szCs w:val="21"/>
          <w:lang w:val="en-US" w:eastAsia="zh-CN"/>
        </w:rPr>
        <w:t xml:space="preserve"> </w:t>
      </w:r>
      <w:r>
        <w:rPr>
          <w:rFonts w:eastAsia="宋体"/>
          <w:kern w:val="0"/>
          <w:sz w:val="21"/>
          <w:szCs w:val="21"/>
          <w:lang w:val="en-US" w:eastAsia="zh-CN"/>
        </w:rPr>
        <w:t>For the issues proposed in the last meeting, we would like to provide our views in this paper.</w:t>
      </w:r>
    </w:p>
    <w:p>
      <w:pPr>
        <w:pStyle w:val="53"/>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20"/>
      <w:bookmarkStart w:id="3" w:name="OLE_LINK13"/>
      <w:bookmarkStart w:id="4" w:name="OLE_LINK14"/>
      <w:r>
        <w:rPr>
          <w:rFonts w:hint="eastAsia" w:eastAsia="Times New Roman"/>
        </w:rPr>
        <w:t xml:space="preserve"> </w:t>
      </w:r>
    </w:p>
    <w:p>
      <w:pPr>
        <w:spacing w:after="157" w:afterLines="50"/>
        <w:rPr>
          <w:rFonts w:hint="eastAsia"/>
          <w:lang w:val="en-US" w:eastAsia="zh-CN"/>
        </w:rPr>
      </w:pPr>
      <w:r>
        <w:rPr>
          <w:rFonts w:hint="eastAsia"/>
        </w:rPr>
        <w:t xml:space="preserve">At the last meeting, the most important thing is to study </w:t>
      </w:r>
      <w:r>
        <w:rPr>
          <w:rFonts w:hint="eastAsia"/>
          <w:lang w:val="en-US" w:eastAsia="ko-KR"/>
        </w:rPr>
        <w:t>solutions to improve SCell/SCG setup delay</w:t>
      </w:r>
      <w:r>
        <w:rPr>
          <w:rFonts w:hint="eastAsia"/>
        </w:rPr>
        <w:t>.</w:t>
      </w:r>
      <w:r>
        <w:rPr>
          <w:rFonts w:hint="eastAsia"/>
          <w:lang w:val="en-US" w:eastAsia="zh-CN"/>
        </w:rPr>
        <w:t xml:space="preserve"> And we have reached the following agreement on this issue, reproduced as follows [1].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0" w:hRule="atLeast"/>
        </w:trPr>
        <w:tc>
          <w:tcPr>
            <w:tcW w:w="9858" w:type="dxa"/>
          </w:tcPr>
          <w:p>
            <w:pPr>
              <w:widowControl/>
              <w:jc w:val="left"/>
              <w:rPr>
                <w:rFonts w:ascii="Times New Roman" w:hAnsi="Times New Roman" w:eastAsia="Times New Roman" w:cs="Times New Roman"/>
                <w:b/>
                <w:bCs/>
                <w:color w:val="000000"/>
                <w:kern w:val="0"/>
                <w:sz w:val="21"/>
                <w:szCs w:val="21"/>
                <w:u w:val="single"/>
                <w:lang w:val="en-US" w:eastAsia="ko-KR"/>
              </w:rPr>
            </w:pPr>
            <w:r>
              <w:rPr>
                <w:rFonts w:ascii="Times New Roman" w:hAnsi="Times New Roman" w:eastAsia="Times New Roman" w:cs="Times New Roman"/>
                <w:b/>
                <w:color w:val="000000"/>
                <w:kern w:val="0"/>
                <w:sz w:val="21"/>
                <w:szCs w:val="21"/>
                <w:u w:val="single"/>
                <w:lang w:val="en-US" w:eastAsia="ko-KR"/>
              </w:rPr>
              <w:t>Issue 2-1-2: solutions to improve SCell/SCG setup delay</w:t>
            </w:r>
          </w:p>
          <w:p>
            <w:pPr>
              <w:numPr>
                <w:ilvl w:val="0"/>
                <w:numId w:val="4"/>
              </w:numPr>
              <w:overflowPunct/>
              <w:autoSpaceDE/>
              <w:autoSpaceDN/>
              <w:adjustRightInd/>
              <w:spacing w:after="120"/>
              <w:ind w:left="720" w:firstLine="420" w:firstLineChars="0"/>
              <w:textAlignment w:val="auto"/>
              <w:rPr>
                <w:rFonts w:ascii="Times New Roman" w:hAnsi="Times New Roman" w:eastAsia="宋体" w:cs="Times New Roman"/>
                <w:color w:val="000000"/>
                <w:sz w:val="21"/>
                <w:szCs w:val="21"/>
                <w:highlight w:val="green"/>
                <w:u w:val="single"/>
                <w:lang w:val="en-US" w:eastAsia="zh-CN" w:bidi="ar-SA"/>
              </w:rPr>
            </w:pPr>
            <w:bookmarkStart w:id="5" w:name="_Toc127535755"/>
            <w:bookmarkEnd w:id="5"/>
            <w:r>
              <w:rPr>
                <w:rFonts w:ascii="Times New Roman" w:hAnsi="Times New Roman" w:eastAsia="宋体" w:cs="Times New Roman"/>
                <w:color w:val="000000"/>
                <w:sz w:val="21"/>
                <w:szCs w:val="21"/>
                <w:highlight w:val="green"/>
                <w:u w:val="single"/>
                <w:lang w:val="en-US" w:eastAsia="zh-CN" w:bidi="ar-SA"/>
              </w:rPr>
              <w:t>Agreement</w:t>
            </w:r>
          </w:p>
          <w:p>
            <w:pPr>
              <w:numPr>
                <w:ilvl w:val="1"/>
                <w:numId w:val="4"/>
              </w:numPr>
              <w:overflowPunct/>
              <w:autoSpaceDE/>
              <w:autoSpaceDN/>
              <w:adjustRightInd/>
              <w:spacing w:after="120"/>
              <w:ind w:left="1656" w:hanging="360" w:firstLineChars="0"/>
              <w:textAlignment w:val="auto"/>
              <w:rPr>
                <w:rFonts w:ascii="Times New Roman" w:hAnsi="Times New Roman" w:eastAsia="宋体" w:cs="Times New Roman"/>
                <w:color w:val="000000"/>
                <w:sz w:val="21"/>
                <w:szCs w:val="21"/>
                <w:highlight w:val="green"/>
                <w:lang w:val="en-US" w:eastAsia="zh-CN" w:bidi="ar-SA"/>
              </w:rPr>
            </w:pPr>
            <w:r>
              <w:rPr>
                <w:rFonts w:ascii="Times New Roman" w:hAnsi="Times New Roman" w:eastAsia="宋体" w:cs="Times New Roman"/>
                <w:color w:val="000000"/>
                <w:sz w:val="21"/>
                <w:szCs w:val="21"/>
                <w:highlight w:val="green"/>
                <w:lang w:val="en-US" w:eastAsia="zh-CN" w:bidi="ar-SA"/>
              </w:rPr>
              <w:t xml:space="preserve">UE is allowed to reuse existing measurement, including legacy measurement for cell re-selection and EMR. </w:t>
            </w:r>
          </w:p>
          <w:p>
            <w:pPr>
              <w:numPr>
                <w:ilvl w:val="1"/>
                <w:numId w:val="4"/>
              </w:numPr>
              <w:overflowPunct/>
              <w:autoSpaceDE/>
              <w:autoSpaceDN/>
              <w:adjustRightInd/>
              <w:spacing w:after="120"/>
              <w:ind w:left="1656" w:hanging="360" w:firstLineChars="0"/>
              <w:textAlignment w:val="auto"/>
              <w:rPr>
                <w:rFonts w:ascii="Times New Roman" w:hAnsi="Times New Roman" w:eastAsia="宋体" w:cs="Times New Roman"/>
                <w:color w:val="000000"/>
                <w:sz w:val="21"/>
                <w:szCs w:val="21"/>
                <w:highlight w:val="green"/>
                <w:lang w:val="en-US" w:eastAsia="zh-CN" w:bidi="ar-SA"/>
              </w:rPr>
            </w:pPr>
            <w:r>
              <w:rPr>
                <w:rFonts w:ascii="Times New Roman" w:hAnsi="Times New Roman" w:eastAsia="宋体" w:cs="Times New Roman"/>
                <w:color w:val="000000"/>
                <w:sz w:val="21"/>
                <w:szCs w:val="21"/>
                <w:highlight w:val="green"/>
                <w:lang w:val="en-US" w:eastAsia="zh-CN" w:bidi="ar-SA"/>
              </w:rPr>
              <w:t>UE is allowed to perform addition measurement starting from RRC connection setup/resume procedure.</w:t>
            </w:r>
          </w:p>
          <w:p>
            <w:pPr>
              <w:numPr>
                <w:ilvl w:val="1"/>
                <w:numId w:val="4"/>
              </w:numPr>
              <w:overflowPunct/>
              <w:autoSpaceDE/>
              <w:autoSpaceDN/>
              <w:adjustRightInd/>
              <w:spacing w:after="120"/>
              <w:ind w:left="1656" w:hanging="360" w:firstLineChars="0"/>
              <w:textAlignment w:val="auto"/>
              <w:rPr>
                <w:rFonts w:ascii="Times New Roman" w:hAnsi="Times New Roman" w:eastAsia="宋体" w:cs="Times New Roman"/>
                <w:color w:val="000000"/>
                <w:sz w:val="21"/>
                <w:szCs w:val="21"/>
                <w:highlight w:val="green"/>
                <w:lang w:val="en-US" w:eastAsia="zh-CN" w:bidi="ar-SA"/>
              </w:rPr>
            </w:pPr>
            <w:r>
              <w:rPr>
                <w:rFonts w:ascii="Times New Roman" w:hAnsi="Times New Roman" w:eastAsia="宋体" w:cs="Times New Roman"/>
                <w:color w:val="000000"/>
                <w:sz w:val="21"/>
                <w:szCs w:val="21"/>
                <w:highlight w:val="green"/>
                <w:lang w:val="en-US" w:eastAsia="zh-CN" w:bidi="ar-SA"/>
              </w:rPr>
              <w:t xml:space="preserve">RAN4 can continue discussion on the feasibility of doing additional measurement starting from RRC setup/resume, and requirements shall be defined if feasible solution is agreed. </w:t>
            </w:r>
          </w:p>
          <w:p>
            <w:pPr>
              <w:pStyle w:val="92"/>
              <w:numPr>
                <w:ilvl w:val="-1"/>
                <w:numId w:val="0"/>
              </w:numPr>
              <w:tabs>
                <w:tab w:val="left" w:pos="644"/>
                <w:tab w:val="clear" w:pos="1619"/>
              </w:tabs>
              <w:overflowPunct w:val="0"/>
              <w:autoSpaceDE w:val="0"/>
              <w:autoSpaceDN w:val="0"/>
              <w:adjustRightInd w:val="0"/>
              <w:spacing w:after="180"/>
              <w:ind w:left="0" w:firstLine="0"/>
              <w:textAlignment w:val="baseline"/>
              <w:rPr>
                <w:rFonts w:hint="default" w:ascii="Times New Roman" w:hAnsi="Times New Roman" w:cs="Times New Roman"/>
                <w:b w:val="0"/>
                <w:bCs/>
                <w:sz w:val="21"/>
                <w:szCs w:val="21"/>
              </w:rPr>
            </w:pPr>
          </w:p>
        </w:tc>
      </w:tr>
    </w:tbl>
    <w:p>
      <w:pPr>
        <w:outlineLvl w:val="9"/>
        <w:rPr>
          <w:rFonts w:hint="eastAsia" w:ascii="Times New Roman" w:hAnsi="Times New Roman" w:cs="Times New Roman"/>
          <w:sz w:val="21"/>
          <w:szCs w:val="24"/>
          <w:lang w:val="en-US" w:eastAsia="zh-CN"/>
        </w:rPr>
      </w:pPr>
      <w:r>
        <w:rPr>
          <w:rFonts w:hint="eastAsia" w:ascii="Times New Roman" w:hAnsi="Times New Roman" w:cs="Times New Roman"/>
          <w:sz w:val="21"/>
          <w:szCs w:val="24"/>
          <w:lang w:val="en-US" w:eastAsia="zh-CN"/>
        </w:rPr>
        <w:t>The EMR report for R16 does not contain validity information, making it difficult for the network to determine its availability. To avoid this situation, the validity of existing results is urgently needed to be addressed.</w:t>
      </w:r>
    </w:p>
    <w:p>
      <w:pPr>
        <w:outlineLvl w:val="1"/>
        <w:rPr>
          <w:rFonts w:ascii="Arial" w:hAnsi="Arial" w:cs="Arial"/>
          <w:sz w:val="28"/>
          <w:szCs w:val="28"/>
          <w:lang w:val="en-US" w:eastAsia="en-US"/>
        </w:rPr>
      </w:pPr>
      <w:r>
        <w:rPr>
          <w:rFonts w:hint="eastAsia" w:ascii="Arial" w:hAnsi="Arial" w:cs="Arial"/>
          <w:sz w:val="28"/>
          <w:szCs w:val="28"/>
          <w:lang w:val="en-US" w:eastAsia="zh-CN"/>
        </w:rPr>
        <w:t>A</w:t>
      </w:r>
      <w:r>
        <w:rPr>
          <w:rFonts w:ascii="Arial" w:hAnsi="Arial" w:cs="Arial"/>
          <w:sz w:val="28"/>
          <w:szCs w:val="28"/>
          <w:lang w:val="sv-SE" w:eastAsia="ko-KR"/>
        </w:rPr>
        <w:t>vailability and validation</w:t>
      </w:r>
      <w:r>
        <w:rPr>
          <w:rFonts w:ascii="Arial" w:hAnsi="Arial" w:cs="Arial"/>
          <w:sz w:val="28"/>
          <w:szCs w:val="28"/>
        </w:rPr>
        <w:t xml:space="preserve"> of</w:t>
      </w:r>
      <w:r>
        <w:rPr>
          <w:rFonts w:hint="eastAsia" w:ascii="Arial" w:hAnsi="Arial" w:cs="Arial"/>
          <w:sz w:val="28"/>
          <w:szCs w:val="28"/>
          <w:lang w:val="en-US" w:eastAsia="zh-CN"/>
        </w:rPr>
        <w:t xml:space="preserve"> </w:t>
      </w:r>
      <w:r>
        <w:rPr>
          <w:rFonts w:hint="eastAsia" w:ascii="Arial" w:hAnsi="Arial" w:cs="Arial"/>
          <w:sz w:val="28"/>
          <w:szCs w:val="28"/>
        </w:rPr>
        <w:t>existing</w:t>
      </w:r>
      <w:r>
        <w:rPr>
          <w:rFonts w:ascii="Arial" w:hAnsi="Arial" w:cs="Arial"/>
          <w:sz w:val="28"/>
          <w:szCs w:val="28"/>
        </w:rPr>
        <w:t xml:space="preserve"> </w:t>
      </w:r>
      <w:r>
        <w:rPr>
          <w:rFonts w:ascii="Arial" w:hAnsi="Arial" w:cs="Arial"/>
          <w:sz w:val="28"/>
          <w:szCs w:val="28"/>
          <w:lang w:val="sv-SE" w:eastAsia="ko-KR"/>
        </w:rPr>
        <w:t>measurement results</w:t>
      </w:r>
    </w:p>
    <w:p>
      <w:pPr>
        <w:rPr>
          <w:rFonts w:hint="eastAsia"/>
          <w:szCs w:val="24"/>
          <w:lang w:val="en-US" w:eastAsia="zh-CN"/>
        </w:rPr>
      </w:pPr>
      <w:r>
        <w:rPr>
          <w:rFonts w:hint="eastAsia" w:ascii="Times New Roman" w:eastAsia="宋体"/>
          <w:szCs w:val="24"/>
          <w:lang w:val="en-US" w:eastAsia="zh-CN"/>
        </w:rPr>
        <w:t xml:space="preserve">At the last meeting, companies agreed to use existing measurement results obtained during IDLE/INACTIVE mode for RRC connection procedure [1]. From the perspective of network, </w:t>
      </w:r>
      <w:r>
        <w:rPr>
          <w:rFonts w:hint="eastAsia" w:ascii="Times New Roman"/>
          <w:szCs w:val="24"/>
          <w:lang w:val="en-US"/>
        </w:rPr>
        <w:t>validated</w:t>
      </w:r>
      <w:r>
        <w:rPr>
          <w:rFonts w:hint="eastAsia" w:ascii="Times New Roman" w:eastAsia="宋体"/>
          <w:szCs w:val="24"/>
          <w:lang w:val="en-US" w:eastAsia="zh-CN"/>
        </w:rPr>
        <w:t xml:space="preserve"> existing measurement information can avoid blindly configuring FR2 DC/CA for UE, and shorten the time spent after RRC </w:t>
      </w:r>
      <w:r>
        <w:rPr>
          <w:rFonts w:hint="eastAsia" w:ascii="Times New Roman"/>
          <w:szCs w:val="24"/>
          <w:lang w:val="en-US"/>
        </w:rPr>
        <w:t>setup/resume</w:t>
      </w:r>
      <w:r>
        <w:rPr>
          <w:rFonts w:hint="eastAsia" w:ascii="Times New Roman" w:eastAsia="宋体"/>
          <w:szCs w:val="24"/>
          <w:lang w:val="en-US" w:eastAsia="zh-CN"/>
        </w:rPr>
        <w:t xml:space="preserve"> and during connection mode. In general, validation of existing measurement can be helpful for FR2 CA/DC configuration.</w:t>
      </w:r>
    </w:p>
    <w:p>
      <w:pPr>
        <w:spacing w:before="157" w:beforeLines="50" w:after="157" w:afterLines="50"/>
        <w:rPr>
          <w:rFonts w:hint="default"/>
          <w:sz w:val="22"/>
          <w:szCs w:val="22"/>
          <w:lang w:val="en-US" w:eastAsia="zh-CN"/>
        </w:rPr>
      </w:pPr>
      <w:r>
        <w:rPr>
          <w:rFonts w:hint="eastAsia"/>
          <w:b/>
          <w:bCs/>
          <w:lang w:val="en-US" w:eastAsia="zh-CN"/>
        </w:rPr>
        <w:t>Observation 1: Validation of EMR measurement can be helpful for FR2 CA/DC configuration.</w:t>
      </w:r>
    </w:p>
    <w:p>
      <w:pPr>
        <w:rPr>
          <w:rFonts w:hint="eastAsia"/>
          <w:lang w:val="en-US" w:eastAsia="zh-CN"/>
        </w:rPr>
      </w:pPr>
      <w:r>
        <w:rPr>
          <w:rFonts w:hint="eastAsia"/>
          <w:lang w:val="en-US" w:eastAsia="zh-CN"/>
        </w:rPr>
        <w:t>In order to avoid NW using outdated measurement results, it is necessary to define the availability and validation of existing measurement. This issue can be understood as RAN4's agreement on how long time the measurement can be regarded as valid for NW to use for setting up SCG/Scells. If the interval between the measurement and the report is not short enough, the measurement results are easily outdated, especially for FR2. Therefore, new indications should be introduced into existing EMR reports to indicate to the network whether EMR measurement results are valid when the UE returns to connection mode.</w:t>
      </w:r>
    </w:p>
    <w:p>
      <w:pPr>
        <w:widowControl/>
        <w:numPr>
          <w:ilvl w:val="0"/>
          <w:numId w:val="0"/>
        </w:numPr>
        <w:spacing w:before="157" w:beforeLines="50" w:after="157" w:afterLines="50"/>
        <w:jc w:val="left"/>
        <w:rPr>
          <w:rFonts w:hint="eastAsia"/>
          <w:b/>
          <w:bCs/>
          <w:lang w:val="en-US" w:eastAsia="zh-CN"/>
        </w:rPr>
      </w:pPr>
      <w:r>
        <w:rPr>
          <w:rFonts w:hint="eastAsia"/>
          <w:b/>
          <w:bCs/>
          <w:lang w:val="en-US" w:eastAsia="zh-CN"/>
        </w:rPr>
        <w:t xml:space="preserve">Observation </w:t>
      </w:r>
      <w:r>
        <w:rPr>
          <w:rFonts w:hint="eastAsia"/>
          <w:b/>
          <w:bCs/>
          <w:szCs w:val="21"/>
          <w:lang w:val="en-US" w:eastAsia="zh-CN"/>
        </w:rPr>
        <w:t xml:space="preserve">2: </w:t>
      </w:r>
      <w:r>
        <w:rPr>
          <w:rFonts w:hint="eastAsia"/>
          <w:b/>
          <w:bCs w:val="0"/>
          <w:iCs/>
          <w:color w:val="000000"/>
          <w:kern w:val="0"/>
          <w:sz w:val="21"/>
          <w:szCs w:val="21"/>
          <w:lang w:val="en-US" w:eastAsia="zh-CN"/>
        </w:rPr>
        <w:t>W</w:t>
      </w:r>
      <w:r>
        <w:rPr>
          <w:b/>
          <w:bCs w:val="0"/>
          <w:iCs/>
          <w:color w:val="000000"/>
          <w:kern w:val="0"/>
          <w:sz w:val="21"/>
          <w:szCs w:val="21"/>
          <w:lang w:val="sv-SE" w:eastAsia="ko-KR"/>
        </w:rPr>
        <w:t>hen UE returns to RRC connected mode,</w:t>
      </w:r>
      <w:r>
        <w:rPr>
          <w:b/>
          <w:bCs w:val="0"/>
          <w:color w:val="000000"/>
          <w:kern w:val="0"/>
          <w:sz w:val="21"/>
          <w:szCs w:val="21"/>
          <w:lang w:val="sv-SE" w:eastAsia="ko-KR"/>
        </w:rPr>
        <w:t xml:space="preserve"> </w:t>
      </w:r>
      <w:r>
        <w:rPr>
          <w:b/>
          <w:bCs w:val="0"/>
          <w:iCs/>
          <w:color w:val="000000"/>
          <w:kern w:val="0"/>
          <w:sz w:val="21"/>
          <w:szCs w:val="21"/>
          <w:lang w:val="sv-SE" w:eastAsia="ko-KR"/>
        </w:rPr>
        <w:t xml:space="preserve">if T331 has already expired, </w:t>
      </w:r>
      <w:r>
        <w:rPr>
          <w:b/>
          <w:bCs w:val="0"/>
          <w:color w:val="000000"/>
          <w:kern w:val="0"/>
          <w:sz w:val="21"/>
          <w:szCs w:val="21"/>
          <w:lang w:val="sv-SE" w:eastAsia="ko-KR"/>
        </w:rPr>
        <w:t xml:space="preserve">EMR validation </w:t>
      </w:r>
      <w:r>
        <w:rPr>
          <w:rFonts w:hint="eastAsia"/>
          <w:b/>
          <w:bCs w:val="0"/>
          <w:color w:val="000000"/>
          <w:kern w:val="0"/>
          <w:sz w:val="21"/>
          <w:szCs w:val="21"/>
          <w:lang w:val="en-US" w:eastAsia="zh-CN"/>
        </w:rPr>
        <w:t>should</w:t>
      </w:r>
      <w:r>
        <w:rPr>
          <w:b/>
          <w:bCs w:val="0"/>
          <w:color w:val="000000"/>
          <w:kern w:val="0"/>
          <w:sz w:val="21"/>
          <w:szCs w:val="21"/>
          <w:lang w:val="sv-SE" w:eastAsia="ko-KR"/>
        </w:rPr>
        <w:t xml:space="preserve"> be considered so that NW can know </w:t>
      </w:r>
      <w:r>
        <w:rPr>
          <w:rFonts w:hint="eastAsia"/>
          <w:b/>
          <w:bCs w:val="0"/>
          <w:color w:val="000000"/>
          <w:kern w:val="0"/>
          <w:sz w:val="21"/>
          <w:szCs w:val="21"/>
          <w:lang w:val="en-US" w:eastAsia="zh-CN"/>
        </w:rPr>
        <w:t xml:space="preserve">whether </w:t>
      </w:r>
      <w:r>
        <w:rPr>
          <w:b/>
          <w:bCs w:val="0"/>
          <w:color w:val="000000"/>
          <w:kern w:val="0"/>
          <w:sz w:val="21"/>
          <w:szCs w:val="21"/>
          <w:lang w:val="sv-SE" w:eastAsia="ko-KR"/>
        </w:rPr>
        <w:t xml:space="preserve">the </w:t>
      </w:r>
      <w:r>
        <w:rPr>
          <w:rFonts w:hint="eastAsia"/>
          <w:b/>
          <w:bCs w:val="0"/>
          <w:color w:val="000000"/>
          <w:kern w:val="0"/>
          <w:sz w:val="21"/>
          <w:szCs w:val="21"/>
          <w:lang w:val="sv-SE" w:eastAsia="ko-KR"/>
        </w:rPr>
        <w:t>existing measurement</w:t>
      </w:r>
      <w:r>
        <w:rPr>
          <w:b/>
          <w:bCs w:val="0"/>
          <w:color w:val="000000"/>
          <w:kern w:val="0"/>
          <w:sz w:val="21"/>
          <w:szCs w:val="21"/>
          <w:lang w:val="sv-SE" w:eastAsia="ko-KR"/>
        </w:rPr>
        <w:t xml:space="preserve"> is useful or not. </w:t>
      </w:r>
    </w:p>
    <w:p>
      <w:pPr>
        <w:widowControl/>
        <w:numPr>
          <w:ilvl w:val="0"/>
          <w:numId w:val="0"/>
        </w:numPr>
        <w:spacing w:before="157" w:beforeLines="50" w:after="157" w:afterLines="50"/>
        <w:jc w:val="left"/>
        <w:rPr>
          <w:rFonts w:hint="default" w:eastAsia="宋体"/>
          <w:b/>
          <w:bCs/>
          <w:color w:val="000000"/>
          <w:kern w:val="0"/>
          <w:sz w:val="21"/>
          <w:szCs w:val="21"/>
          <w:lang w:val="en-US" w:eastAsia="zh-CN"/>
        </w:rPr>
      </w:pPr>
      <w:r>
        <w:rPr>
          <w:rFonts w:hint="eastAsia"/>
          <w:b/>
          <w:bCs/>
          <w:szCs w:val="21"/>
          <w:lang w:val="en-US" w:eastAsia="zh-CN"/>
        </w:rPr>
        <w:t xml:space="preserve">Proposal 1: </w:t>
      </w:r>
      <w:r>
        <w:rPr>
          <w:rFonts w:hint="eastAsia"/>
          <w:b/>
          <w:bCs/>
          <w:color w:val="000000"/>
          <w:kern w:val="0"/>
          <w:sz w:val="21"/>
          <w:szCs w:val="21"/>
          <w:lang w:val="en-US" w:eastAsia="zh-CN"/>
        </w:rPr>
        <w:t>A</w:t>
      </w:r>
      <w:r>
        <w:rPr>
          <w:rFonts w:hint="default"/>
          <w:b/>
          <w:bCs/>
          <w:szCs w:val="21"/>
          <w:lang w:val="en-US" w:eastAsia="zh-CN"/>
        </w:rPr>
        <w:t>vailability and validity status</w:t>
      </w:r>
      <w:r>
        <w:rPr>
          <w:rFonts w:hint="eastAsia"/>
          <w:b/>
          <w:bCs/>
          <w:szCs w:val="21"/>
          <w:lang w:val="en-US" w:eastAsia="zh-CN"/>
        </w:rPr>
        <w:t xml:space="preserve"> should be introduced into existing EMR reports to indicate to the network whether EMR measurement results are valid.</w:t>
      </w:r>
    </w:p>
    <w:p>
      <w:pPr>
        <w:widowControl/>
        <w:numPr>
          <w:ilvl w:val="0"/>
          <w:numId w:val="0"/>
        </w:numPr>
        <w:spacing w:before="157" w:beforeLines="50" w:after="157" w:afterLines="50"/>
        <w:jc w:val="left"/>
        <w:rPr>
          <w:rFonts w:hint="default"/>
          <w:lang w:val="en-US" w:eastAsia="zh-CN"/>
        </w:rPr>
      </w:pPr>
      <w:r>
        <w:rPr>
          <w:rFonts w:hint="eastAsia"/>
          <w:lang w:val="en-US" w:eastAsia="zh-CN"/>
        </w:rPr>
        <w:t>In our understanding, we can start from the time dimension and agree on how long NW can treat the measurement as effective for setting SCG/Cells. According to the discussion in the previous meetings, we agree with the proposal that is "Validity" means the early measurement results are currently available and can be evaluated by determining whether the measurement was performed in the last [X] seconds</w:t>
      </w:r>
      <w:r>
        <w:rPr>
          <w:rFonts w:hint="eastAsia"/>
          <w:highlight w:val="none"/>
          <w:lang w:val="en-US" w:eastAsia="zh-CN"/>
        </w:rPr>
        <w:t xml:space="preserve"> before it is reported. </w:t>
      </w:r>
    </w:p>
    <w:p>
      <w:pPr>
        <w:rPr>
          <w:rFonts w:hint="default"/>
          <w:b/>
          <w:bCs/>
          <w:lang w:val="en-US" w:eastAsia="zh-CN"/>
        </w:rPr>
      </w:pPr>
      <w:r>
        <w:rPr>
          <w:rFonts w:hint="eastAsia"/>
          <w:b/>
          <w:bCs/>
          <w:szCs w:val="21"/>
          <w:lang w:val="en-US" w:eastAsia="zh-CN"/>
        </w:rPr>
        <w:t xml:space="preserve">Proposal </w:t>
      </w:r>
      <w:r>
        <w:rPr>
          <w:rFonts w:hint="eastAsia"/>
          <w:b/>
          <w:bCs/>
          <w:lang w:val="en-US" w:eastAsia="zh-CN"/>
        </w:rPr>
        <w:t xml:space="preserve">2: </w:t>
      </w:r>
      <w:r>
        <w:rPr>
          <w:rFonts w:hint="default"/>
          <w:b/>
          <w:bCs/>
          <w:lang w:val="en-US" w:eastAsia="zh-CN"/>
        </w:rPr>
        <w:t>Result is considered valid if the measurement are performed within the last [X] seconds before it is reported.</w:t>
      </w:r>
    </w:p>
    <w:p>
      <w:pPr>
        <w:outlineLvl w:val="1"/>
        <w:rPr>
          <w:b/>
          <w:bCs w:val="0"/>
          <w:color w:val="000000"/>
          <w:lang w:val="sv-SE" w:eastAsia="ko-KR"/>
        </w:rPr>
      </w:pPr>
      <w:r>
        <w:rPr>
          <w:rFonts w:hint="eastAsia" w:ascii="Arial" w:hAnsi="Arial" w:cs="Arial"/>
          <w:sz w:val="28"/>
          <w:szCs w:val="28"/>
          <w:lang w:val="en-US" w:eastAsia="zh-CN"/>
        </w:rPr>
        <w:t>Enhanced measurement</w:t>
      </w:r>
    </w:p>
    <w:p>
      <w:pPr>
        <w:rPr>
          <w:rFonts w:hint="eastAsia"/>
          <w:lang w:val="en-US" w:eastAsia="zh-CN"/>
        </w:rPr>
      </w:pPr>
      <w:r>
        <w:rPr>
          <w:rFonts w:hint="eastAsia"/>
          <w:lang w:val="en-US" w:eastAsia="zh-CN"/>
        </w:rPr>
        <w:t xml:space="preserve">At the last meeting, several companies raised questions about enhanced measurement, considering that only a few examples were not representative and the measurement results might be invalid. Due to the short duration of </w:t>
      </w:r>
      <w:r>
        <w:rPr>
          <w:rFonts w:eastAsiaTheme="minorEastAsia"/>
          <w:bCs/>
          <w:color w:val="000000"/>
          <w:lang w:val="en-US" w:eastAsia="zh-CN"/>
        </w:rPr>
        <w:t>RRC setup/resume</w:t>
      </w:r>
      <w:r>
        <w:rPr>
          <w:rFonts w:hint="eastAsia"/>
          <w:lang w:val="en-US" w:eastAsia="zh-CN"/>
        </w:rPr>
        <w:t>, which is approximately 30 ms, the above problems do exist. Based on this, we recommend that the end point of the enhanced measurement can continue to the connected state.</w:t>
      </w:r>
    </w:p>
    <w:p>
      <w:pPr>
        <w:jc w:val="center"/>
        <w:rPr>
          <w:rFonts w:hint="eastAsia"/>
          <w:lang w:val="en-US" w:eastAsia="zh-CN"/>
        </w:rPr>
      </w:pPr>
      <w:r>
        <w:drawing>
          <wp:inline distT="0" distB="0" distL="114300" distR="114300">
            <wp:extent cx="6180455" cy="1926590"/>
            <wp:effectExtent l="0" t="0" r="1079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0455" cy="1926590"/>
                    </a:xfrm>
                    <a:prstGeom prst="rect">
                      <a:avLst/>
                    </a:prstGeom>
                    <a:noFill/>
                    <a:ln>
                      <a:noFill/>
                    </a:ln>
                  </pic:spPr>
                </pic:pic>
              </a:graphicData>
            </a:graphic>
          </wp:inline>
        </w:drawing>
      </w:r>
    </w:p>
    <w:p>
      <w:pPr>
        <w:pStyle w:val="11"/>
        <w:jc w:val="center"/>
        <w:rPr>
          <w:rFonts w:hint="eastAsia"/>
          <w:lang w:val="en-US" w:eastAsia="zh-CN"/>
        </w:rPr>
      </w:pPr>
      <w:bookmarkStart w:id="6" w:name="_Ref127533315"/>
      <w:r>
        <w:t xml:space="preserve">Figure </w:t>
      </w:r>
      <w:bookmarkEnd w:id="6"/>
      <w:r>
        <w:rPr>
          <w:rFonts w:hint="eastAsia"/>
          <w:lang w:val="en-US" w:eastAsia="zh-CN"/>
        </w:rPr>
        <w:t>1</w:t>
      </w:r>
      <w:r>
        <w:t>: Timeline for measurements and validation at RRC connection setup for EMR UEs.</w:t>
      </w:r>
    </w:p>
    <w:p>
      <w:pPr>
        <w:pStyle w:val="94"/>
        <w:numPr>
          <w:ilvl w:val="-1"/>
          <w:numId w:val="0"/>
        </w:numPr>
        <w:rPr>
          <w:b/>
          <w:bCs w:val="0"/>
          <w:color w:val="000000"/>
          <w:lang w:val="sv-SE" w:eastAsia="ko-KR"/>
        </w:rPr>
      </w:pPr>
      <w:bookmarkStart w:id="7" w:name="_Toc127529612"/>
      <w:bookmarkStart w:id="8" w:name="_Toc127535714"/>
      <w:bookmarkStart w:id="9" w:name="_Toc127564428"/>
      <w:r>
        <w:rPr>
          <w:rFonts w:hint="eastAsia"/>
          <w:b/>
          <w:bCs/>
          <w:sz w:val="21"/>
          <w:szCs w:val="22"/>
          <w:lang w:val="en-US" w:eastAsia="zh-CN"/>
        </w:rPr>
        <w:t>Proposal 3:</w:t>
      </w:r>
      <w:r>
        <w:rPr>
          <w:rFonts w:hint="eastAsia"/>
          <w:b/>
          <w:bCs/>
          <w:szCs w:val="21"/>
          <w:lang w:val="en-US" w:eastAsia="zh-CN"/>
        </w:rPr>
        <w:t xml:space="preserve"> </w:t>
      </w:r>
      <w:r>
        <w:rPr>
          <w:rFonts w:hint="eastAsia"/>
          <w:sz w:val="21"/>
          <w:szCs w:val="21"/>
        </w:rPr>
        <w:t xml:space="preserve">Enhanced measurement can be completed during RRC </w:t>
      </w:r>
      <w:bookmarkStart w:id="10" w:name="_GoBack"/>
      <w:bookmarkEnd w:id="10"/>
      <w:r>
        <w:rPr>
          <w:rFonts w:hint="eastAsia"/>
          <w:sz w:val="21"/>
          <w:szCs w:val="21"/>
        </w:rPr>
        <w:t>CONNECTED state</w:t>
      </w:r>
      <w:r>
        <w:rPr>
          <w:sz w:val="21"/>
          <w:szCs w:val="21"/>
        </w:rPr>
        <w:t>.</w:t>
      </w:r>
      <w:bookmarkEnd w:id="7"/>
      <w:bookmarkEnd w:id="8"/>
      <w:bookmarkEnd w:id="9"/>
    </w:p>
    <w:bookmarkEnd w:id="1"/>
    <w:bookmarkEnd w:id="2"/>
    <w:bookmarkEnd w:id="3"/>
    <w:bookmarkEnd w:id="4"/>
    <w:p>
      <w:pPr>
        <w:pStyle w:val="53"/>
        <w:tabs>
          <w:tab w:val="left" w:pos="567"/>
          <w:tab w:val="clear" w:pos="1985"/>
        </w:tabs>
        <w:adjustRightInd w:val="0"/>
        <w:ind w:left="510" w:hanging="510"/>
      </w:pPr>
      <w:r>
        <w:t>Conclusions</w:t>
      </w:r>
    </w:p>
    <w:p>
      <w:pPr>
        <w:adjustRightInd w:val="0"/>
        <w:snapToGrid w:val="0"/>
        <w:spacing w:before="180" w:after="120"/>
      </w:pPr>
      <w:r>
        <w:rPr>
          <w:rFonts w:hint="eastAsia"/>
        </w:rPr>
        <w:t xml:space="preserve">In this </w:t>
      </w:r>
      <w:r>
        <w:t>paper,</w:t>
      </w:r>
      <w:r>
        <w:rPr>
          <w:rFonts w:hint="eastAsia"/>
        </w:rPr>
        <w:t xml:space="preserve"> </w:t>
      </w:r>
      <w:r>
        <w:t>we have some discussion on improvement of FR2 SCell/SCG setup/resume. We have the following proposals:</w:t>
      </w:r>
    </w:p>
    <w:p>
      <w:pPr>
        <w:spacing w:before="157" w:beforeLines="50" w:after="157" w:afterLines="50"/>
        <w:rPr>
          <w:rFonts w:hint="default"/>
          <w:sz w:val="22"/>
          <w:szCs w:val="22"/>
          <w:lang w:val="en-US" w:eastAsia="zh-CN"/>
        </w:rPr>
      </w:pPr>
      <w:r>
        <w:rPr>
          <w:rFonts w:hint="eastAsia"/>
          <w:b/>
          <w:bCs/>
          <w:lang w:val="en-US" w:eastAsia="zh-CN"/>
        </w:rPr>
        <w:t>Observation 1: Validation of EMR measurement can be helpful for FR2 CA/DC configuration.</w:t>
      </w:r>
    </w:p>
    <w:p>
      <w:pPr>
        <w:spacing w:beforeLines="0" w:after="157" w:afterLines="50"/>
        <w:rPr>
          <w:rFonts w:hint="eastAsia"/>
          <w:b/>
          <w:bCs/>
          <w:lang w:val="en-US" w:eastAsia="zh-CN"/>
        </w:rPr>
      </w:pPr>
      <w:r>
        <w:rPr>
          <w:rFonts w:hint="eastAsia"/>
          <w:b/>
          <w:bCs/>
          <w:lang w:val="en-US" w:eastAsia="zh-CN"/>
        </w:rPr>
        <w:t xml:space="preserve">Observation </w:t>
      </w:r>
      <w:r>
        <w:rPr>
          <w:rFonts w:hint="eastAsia"/>
          <w:b/>
          <w:bCs/>
          <w:szCs w:val="21"/>
          <w:lang w:val="en-US" w:eastAsia="zh-CN"/>
        </w:rPr>
        <w:t xml:space="preserve">2: </w:t>
      </w:r>
      <w:r>
        <w:rPr>
          <w:rFonts w:hint="eastAsia"/>
          <w:b/>
          <w:bCs w:val="0"/>
          <w:iCs/>
          <w:color w:val="000000"/>
          <w:kern w:val="0"/>
          <w:sz w:val="21"/>
          <w:szCs w:val="21"/>
          <w:lang w:val="en-US" w:eastAsia="zh-CN"/>
        </w:rPr>
        <w:t>W</w:t>
      </w:r>
      <w:r>
        <w:rPr>
          <w:b/>
          <w:bCs w:val="0"/>
          <w:iCs/>
          <w:color w:val="000000"/>
          <w:kern w:val="0"/>
          <w:sz w:val="21"/>
          <w:szCs w:val="21"/>
          <w:lang w:val="sv-SE" w:eastAsia="ko-KR"/>
        </w:rPr>
        <w:t>hen UE returns to RRC connected mode,</w:t>
      </w:r>
      <w:r>
        <w:rPr>
          <w:b/>
          <w:bCs w:val="0"/>
          <w:color w:val="000000"/>
          <w:kern w:val="0"/>
          <w:sz w:val="21"/>
          <w:szCs w:val="21"/>
          <w:lang w:val="sv-SE" w:eastAsia="ko-KR"/>
        </w:rPr>
        <w:t xml:space="preserve"> </w:t>
      </w:r>
      <w:r>
        <w:rPr>
          <w:b/>
          <w:bCs w:val="0"/>
          <w:iCs/>
          <w:color w:val="000000"/>
          <w:kern w:val="0"/>
          <w:sz w:val="21"/>
          <w:szCs w:val="21"/>
          <w:lang w:val="sv-SE" w:eastAsia="ko-KR"/>
        </w:rPr>
        <w:t xml:space="preserve">if T331 has already expired, </w:t>
      </w:r>
      <w:r>
        <w:rPr>
          <w:b/>
          <w:bCs w:val="0"/>
          <w:color w:val="000000"/>
          <w:kern w:val="0"/>
          <w:sz w:val="21"/>
          <w:szCs w:val="21"/>
          <w:lang w:val="sv-SE" w:eastAsia="ko-KR"/>
        </w:rPr>
        <w:t xml:space="preserve">EMR validation </w:t>
      </w:r>
      <w:r>
        <w:rPr>
          <w:rFonts w:hint="eastAsia"/>
          <w:b/>
          <w:bCs w:val="0"/>
          <w:color w:val="000000"/>
          <w:kern w:val="0"/>
          <w:sz w:val="21"/>
          <w:szCs w:val="21"/>
          <w:lang w:val="en-US" w:eastAsia="zh-CN"/>
        </w:rPr>
        <w:t>should</w:t>
      </w:r>
      <w:r>
        <w:rPr>
          <w:b/>
          <w:bCs w:val="0"/>
          <w:color w:val="000000"/>
          <w:kern w:val="0"/>
          <w:sz w:val="21"/>
          <w:szCs w:val="21"/>
          <w:lang w:val="sv-SE" w:eastAsia="ko-KR"/>
        </w:rPr>
        <w:t xml:space="preserve"> be considered so that NW can know </w:t>
      </w:r>
      <w:r>
        <w:rPr>
          <w:rFonts w:hint="eastAsia"/>
          <w:b/>
          <w:bCs w:val="0"/>
          <w:color w:val="000000"/>
          <w:kern w:val="0"/>
          <w:sz w:val="21"/>
          <w:szCs w:val="21"/>
          <w:lang w:val="en-US" w:eastAsia="zh-CN"/>
        </w:rPr>
        <w:t xml:space="preserve">whether </w:t>
      </w:r>
      <w:r>
        <w:rPr>
          <w:b/>
          <w:bCs w:val="0"/>
          <w:color w:val="000000"/>
          <w:kern w:val="0"/>
          <w:sz w:val="21"/>
          <w:szCs w:val="21"/>
          <w:lang w:val="sv-SE" w:eastAsia="ko-KR"/>
        </w:rPr>
        <w:t xml:space="preserve">the </w:t>
      </w:r>
      <w:r>
        <w:rPr>
          <w:rFonts w:hint="eastAsia"/>
          <w:b/>
          <w:bCs w:val="0"/>
          <w:color w:val="000000"/>
          <w:kern w:val="0"/>
          <w:sz w:val="21"/>
          <w:szCs w:val="21"/>
          <w:lang w:val="sv-SE" w:eastAsia="ko-KR"/>
        </w:rPr>
        <w:t>existing measurement</w:t>
      </w:r>
      <w:r>
        <w:rPr>
          <w:b/>
          <w:bCs w:val="0"/>
          <w:color w:val="000000"/>
          <w:kern w:val="0"/>
          <w:sz w:val="21"/>
          <w:szCs w:val="21"/>
          <w:lang w:val="sv-SE" w:eastAsia="ko-KR"/>
        </w:rPr>
        <w:t xml:space="preserve"> is useful or not. </w:t>
      </w:r>
    </w:p>
    <w:p>
      <w:pPr>
        <w:widowControl/>
        <w:numPr>
          <w:ilvl w:val="0"/>
          <w:numId w:val="0"/>
        </w:numPr>
        <w:spacing w:before="157" w:beforeLines="50" w:after="157" w:afterLines="50"/>
        <w:jc w:val="left"/>
        <w:rPr>
          <w:rFonts w:hint="default" w:eastAsia="宋体"/>
          <w:b/>
          <w:bCs/>
          <w:color w:val="000000"/>
          <w:kern w:val="0"/>
          <w:sz w:val="21"/>
          <w:szCs w:val="21"/>
          <w:lang w:val="en-US" w:eastAsia="zh-CN"/>
        </w:rPr>
      </w:pPr>
      <w:r>
        <w:rPr>
          <w:rFonts w:hint="eastAsia"/>
          <w:b/>
          <w:bCs/>
          <w:szCs w:val="21"/>
          <w:lang w:val="en-US" w:eastAsia="zh-CN"/>
        </w:rPr>
        <w:t xml:space="preserve">Proposal 1: </w:t>
      </w:r>
      <w:r>
        <w:rPr>
          <w:rFonts w:hint="eastAsia"/>
          <w:b/>
          <w:bCs/>
          <w:color w:val="000000"/>
          <w:kern w:val="0"/>
          <w:sz w:val="21"/>
          <w:szCs w:val="21"/>
          <w:lang w:val="en-US" w:eastAsia="zh-CN"/>
        </w:rPr>
        <w:t>A</w:t>
      </w:r>
      <w:r>
        <w:rPr>
          <w:rFonts w:hint="default"/>
          <w:b/>
          <w:bCs/>
          <w:szCs w:val="21"/>
          <w:lang w:val="en-US" w:eastAsia="zh-CN"/>
        </w:rPr>
        <w:t>vailability and validity status</w:t>
      </w:r>
      <w:r>
        <w:rPr>
          <w:rFonts w:hint="eastAsia"/>
          <w:b/>
          <w:bCs/>
          <w:szCs w:val="21"/>
          <w:lang w:val="en-US" w:eastAsia="zh-CN"/>
        </w:rPr>
        <w:t xml:space="preserve"> should be introduced into existing EMR reports to indicate to the network whether EMR measurement results are valid.</w:t>
      </w:r>
    </w:p>
    <w:p>
      <w:pPr>
        <w:rPr>
          <w:rFonts w:hint="default"/>
          <w:b/>
          <w:bCs/>
          <w:lang w:val="en-US" w:eastAsia="zh-CN"/>
        </w:rPr>
      </w:pPr>
      <w:r>
        <w:rPr>
          <w:rFonts w:hint="eastAsia"/>
          <w:b/>
          <w:bCs/>
          <w:szCs w:val="21"/>
          <w:lang w:val="en-US" w:eastAsia="zh-CN"/>
        </w:rPr>
        <w:t xml:space="preserve">Proposal </w:t>
      </w:r>
      <w:r>
        <w:rPr>
          <w:rFonts w:hint="eastAsia"/>
          <w:b/>
          <w:bCs/>
          <w:lang w:val="en-US" w:eastAsia="zh-CN"/>
        </w:rPr>
        <w:t xml:space="preserve">2: </w:t>
      </w:r>
      <w:r>
        <w:rPr>
          <w:rFonts w:hint="default"/>
          <w:b/>
          <w:bCs/>
          <w:lang w:val="en-US" w:eastAsia="zh-CN"/>
        </w:rPr>
        <w:t>Result is considered valid if the measurement are performed within the last [X] seconds before it is reported.</w:t>
      </w:r>
    </w:p>
    <w:p>
      <w:pPr>
        <w:spacing w:beforeLines="0"/>
        <w:rPr>
          <w:b/>
          <w:bCs w:val="0"/>
          <w:color w:val="000000"/>
          <w:lang w:val="sv-SE" w:eastAsia="ko-KR"/>
        </w:rPr>
      </w:pPr>
      <w:r>
        <w:rPr>
          <w:rFonts w:hint="eastAsia"/>
          <w:b/>
          <w:bCs/>
          <w:sz w:val="21"/>
          <w:szCs w:val="22"/>
          <w:lang w:val="en-US" w:eastAsia="zh-CN"/>
        </w:rPr>
        <w:t>Proposal 3:</w:t>
      </w:r>
      <w:r>
        <w:rPr>
          <w:rFonts w:hint="eastAsia"/>
          <w:b/>
          <w:bCs/>
          <w:szCs w:val="21"/>
          <w:lang w:val="en-US" w:eastAsia="zh-CN"/>
        </w:rPr>
        <w:t xml:space="preserve"> Enhanced measurement can be completed during RRC CONNECTED state</w:t>
      </w:r>
      <w:r>
        <w:rPr>
          <w:sz w:val="21"/>
          <w:szCs w:val="21"/>
        </w:rPr>
        <w:t>.</w:t>
      </w:r>
    </w:p>
    <w:p>
      <w:pPr>
        <w:pStyle w:val="53"/>
        <w:tabs>
          <w:tab w:val="left" w:pos="567"/>
          <w:tab w:val="clear" w:pos="1985"/>
        </w:tabs>
        <w:adjustRightInd w:val="0"/>
        <w:ind w:left="510" w:hanging="510"/>
      </w:pPr>
      <w:r>
        <w:t>References</w:t>
      </w:r>
    </w:p>
    <w:p>
      <w:pPr>
        <w:pStyle w:val="51"/>
        <w:numPr>
          <w:ilvl w:val="0"/>
          <w:numId w:val="5"/>
        </w:numPr>
        <w:rPr>
          <w:rFonts w:hint="default"/>
          <w:lang w:val="en-US" w:eastAsia="zh-CN"/>
        </w:rPr>
      </w:pPr>
      <w:r>
        <w:rPr>
          <w:rFonts w:hint="default"/>
        </w:rPr>
        <w:t>R4-2</w:t>
      </w:r>
      <w:r>
        <w:rPr>
          <w:rFonts w:hint="eastAsia"/>
          <w:lang w:val="en-US" w:eastAsia="zh-CN"/>
        </w:rPr>
        <w:t>303309</w:t>
      </w:r>
      <w:r>
        <w:rPr>
          <w:rFonts w:hint="default"/>
          <w:lang w:val="en-US" w:eastAsia="zh-CN"/>
        </w:rPr>
        <w:t>,</w:t>
      </w:r>
      <w:r>
        <w:rPr>
          <w:rFonts w:hint="eastAsia"/>
          <w:lang w:val="en-US" w:eastAsia="zh-CN"/>
        </w:rPr>
        <w:t xml:space="preserve"> WF on NR Mobility Enhancements RRM requirements (part 2)</w:t>
      </w:r>
      <w:r>
        <w:rPr>
          <w:rFonts w:hint="default"/>
          <w:lang w:val="en-US" w:eastAsia="zh-CN"/>
        </w:rPr>
        <w:t>,</w:t>
      </w:r>
      <w:r>
        <w:rPr>
          <w:rFonts w:hint="eastAsia"/>
          <w:lang w:val="en-US" w:eastAsia="zh-CN"/>
        </w:rPr>
        <w:t xml:space="preserve"> </w:t>
      </w:r>
      <w:r>
        <w:rPr>
          <w:rFonts w:hint="default"/>
          <w:lang w:eastAsia="zh-CN"/>
        </w:rPr>
        <w:t>Apple</w:t>
      </w:r>
    </w:p>
    <w:p>
      <w:pPr>
        <w:pStyle w:val="19"/>
        <w:shd w:val="clear" w:color="auto" w:fill="FFFFFF"/>
        <w:spacing w:before="6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4"/>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标题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标题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标题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题注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basedOn w:val="23"/>
    <w:link w:val="34"/>
    <w:qFormat/>
    <w:uiPriority w:val="0"/>
    <w:rPr>
      <w:rFonts w:ascii="Arial" w:hAnsi="Arial" w:eastAsia="Times New Roman" w:cs="Times New Roman"/>
      <w:kern w:val="0"/>
      <w:sz w:val="18"/>
      <w:szCs w:val="20"/>
      <w:lang w:val="en-GB" w:eastAsia="ja-JP"/>
    </w:rPr>
  </w:style>
  <w:style w:type="character" w:customStyle="1" w:styleId="74">
    <w:name w:val="标题 4 Char"/>
    <w:link w:val="5"/>
    <w:qFormat/>
    <w:uiPriority w:val="0"/>
    <w:rPr>
      <w:rFonts w:ascii="Arial" w:hAnsi="Arial" w:eastAsia="宋体"/>
      <w:sz w:val="24"/>
      <w:lang w:val="en-GB" w:eastAsia="en-US"/>
    </w:rPr>
  </w:style>
  <w:style w:type="character" w:customStyle="1" w:styleId="75">
    <w:name w:val="批注框文本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93"/>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 w:type="paragraph" w:customStyle="1" w:styleId="94">
    <w:name w:val="RAN4 proposal"/>
    <w:basedOn w:val="11"/>
    <w:next w:val="1"/>
    <w:qFormat/>
    <w:uiPriority w:val="0"/>
    <w:pPr>
      <w:numPr>
        <w:ilvl w:val="0"/>
        <w:numId w:val="3"/>
      </w:numPr>
      <w:ind w:left="0" w:firstLine="0"/>
      <w:jc w:val="left"/>
    </w:pPr>
    <w:rPr>
      <w:rFonts w:ascii="Times New Roman" w:hAnsi="Times New Roman"/>
      <w:b/>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27</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2023-04-10T08:45:41Z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